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59E378"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A3978">
        <w:rPr>
          <w:b/>
          <w:noProof/>
          <w:sz w:val="24"/>
        </w:rPr>
        <w:t>3</w:t>
      </w:r>
      <w:r w:rsidR="000C0A75">
        <w:rPr>
          <w:b/>
          <w:noProof/>
          <w:sz w:val="24"/>
        </w:rPr>
        <w:t>e</w:t>
      </w:r>
      <w:r>
        <w:rPr>
          <w:b/>
          <w:i/>
          <w:noProof/>
          <w:sz w:val="28"/>
        </w:rPr>
        <w:tab/>
      </w:r>
      <w:fldSimple w:instr=" DOCPROPERTY  Tdoc#  \* MERGEFORMAT ">
        <w:r w:rsidR="008101D5" w:rsidRPr="00E13F3D">
          <w:rPr>
            <w:b/>
            <w:i/>
            <w:noProof/>
            <w:sz w:val="28"/>
          </w:rPr>
          <w:t>S1-21009</w:t>
        </w:r>
        <w:r w:rsidR="00BF426E">
          <w:rPr>
            <w:b/>
            <w:i/>
            <w:noProof/>
            <w:sz w:val="28"/>
          </w:rPr>
          <w:t>8</w:t>
        </w:r>
      </w:fldSimple>
    </w:p>
    <w:p w14:paraId="6C0AFDA5" w14:textId="3CC0FE21"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A3978" w:rsidRPr="009A3978">
        <w:rPr>
          <w:rFonts w:ascii="Arial" w:hAnsi="Arial"/>
          <w:b/>
          <w:noProof/>
          <w:sz w:val="24"/>
        </w:rPr>
        <w:t>22 February – 4 March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BF426E">
        <w:rPr>
          <w:rFonts w:ascii="Arial" w:hAnsi="Arial" w:cs="Arial"/>
          <w:i/>
        </w:rPr>
        <w:t>0094</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101D5" w14:paraId="3999489E" w14:textId="77777777" w:rsidTr="00547111">
        <w:tc>
          <w:tcPr>
            <w:tcW w:w="142" w:type="dxa"/>
            <w:tcBorders>
              <w:left w:val="single" w:sz="4" w:space="0" w:color="auto"/>
            </w:tcBorders>
          </w:tcPr>
          <w:p w14:paraId="4DDA7F40" w14:textId="77777777" w:rsidR="008101D5" w:rsidRDefault="008101D5" w:rsidP="008101D5">
            <w:pPr>
              <w:pStyle w:val="CRCoverPage"/>
              <w:spacing w:after="0"/>
              <w:jc w:val="right"/>
              <w:rPr>
                <w:noProof/>
              </w:rPr>
            </w:pPr>
          </w:p>
        </w:tc>
        <w:tc>
          <w:tcPr>
            <w:tcW w:w="1559" w:type="dxa"/>
            <w:shd w:val="pct30" w:color="FFFF00" w:fill="auto"/>
          </w:tcPr>
          <w:p w14:paraId="52508B66" w14:textId="3645C43C" w:rsidR="008101D5" w:rsidRPr="00410371" w:rsidRDefault="008101D5" w:rsidP="008101D5">
            <w:pPr>
              <w:pStyle w:val="CRCoverPage"/>
              <w:spacing w:after="0"/>
              <w:jc w:val="right"/>
              <w:rPr>
                <w:b/>
                <w:noProof/>
                <w:sz w:val="28"/>
              </w:rPr>
            </w:pPr>
            <w:fldSimple w:instr=" DOCPROPERTY  Spec#  \* MERGEFORMAT ">
              <w:r w:rsidRPr="00410371">
                <w:rPr>
                  <w:b/>
                  <w:noProof/>
                  <w:sz w:val="28"/>
                </w:rPr>
                <w:t>22.259</w:t>
              </w:r>
            </w:fldSimple>
          </w:p>
        </w:tc>
        <w:tc>
          <w:tcPr>
            <w:tcW w:w="709" w:type="dxa"/>
          </w:tcPr>
          <w:p w14:paraId="77009707" w14:textId="09CCC5A6" w:rsidR="008101D5" w:rsidRDefault="008101D5" w:rsidP="008101D5">
            <w:pPr>
              <w:pStyle w:val="CRCoverPage"/>
              <w:spacing w:after="0"/>
              <w:jc w:val="center"/>
              <w:rPr>
                <w:noProof/>
              </w:rPr>
            </w:pPr>
            <w:r>
              <w:rPr>
                <w:b/>
                <w:noProof/>
                <w:sz w:val="28"/>
              </w:rPr>
              <w:t>CR</w:t>
            </w:r>
          </w:p>
        </w:tc>
        <w:tc>
          <w:tcPr>
            <w:tcW w:w="1276" w:type="dxa"/>
            <w:shd w:val="pct30" w:color="FFFF00" w:fill="auto"/>
          </w:tcPr>
          <w:p w14:paraId="6CAED29D" w14:textId="6859019E" w:rsidR="008101D5" w:rsidRPr="00410371" w:rsidRDefault="008101D5" w:rsidP="008101D5">
            <w:pPr>
              <w:pStyle w:val="CRCoverPage"/>
              <w:spacing w:after="0"/>
              <w:rPr>
                <w:noProof/>
              </w:rPr>
            </w:pPr>
            <w:fldSimple w:instr=" DOCPROPERTY  Cr#  \* MERGEFORMAT ">
              <w:r w:rsidRPr="00410371">
                <w:rPr>
                  <w:b/>
                  <w:noProof/>
                  <w:sz w:val="28"/>
                </w:rPr>
                <w:t>0017</w:t>
              </w:r>
            </w:fldSimple>
          </w:p>
        </w:tc>
        <w:tc>
          <w:tcPr>
            <w:tcW w:w="709" w:type="dxa"/>
          </w:tcPr>
          <w:p w14:paraId="09D2C09B" w14:textId="46D2C085" w:rsidR="008101D5" w:rsidRDefault="008101D5" w:rsidP="008101D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F88CD" w:rsidR="008101D5" w:rsidRPr="00410371" w:rsidRDefault="00BF426E" w:rsidP="008101D5">
            <w:pPr>
              <w:pStyle w:val="CRCoverPage"/>
              <w:spacing w:after="0"/>
              <w:jc w:val="center"/>
              <w:rPr>
                <w:b/>
                <w:noProof/>
              </w:rPr>
            </w:pPr>
            <w:r>
              <w:rPr>
                <w:b/>
                <w:noProof/>
                <w:sz w:val="28"/>
              </w:rPr>
              <w:t>1</w:t>
            </w:r>
          </w:p>
        </w:tc>
        <w:tc>
          <w:tcPr>
            <w:tcW w:w="2410" w:type="dxa"/>
          </w:tcPr>
          <w:p w14:paraId="5D4AEAE9" w14:textId="1D37DEBE" w:rsidR="008101D5" w:rsidRDefault="008101D5" w:rsidP="00810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655BDF" w:rsidR="008101D5" w:rsidRPr="00410371" w:rsidRDefault="008101D5" w:rsidP="008101D5">
            <w:pPr>
              <w:pStyle w:val="CRCoverPage"/>
              <w:spacing w:after="0"/>
              <w:jc w:val="center"/>
              <w:rPr>
                <w:noProof/>
                <w:sz w:val="28"/>
              </w:rPr>
            </w:pPr>
            <w:fldSimple w:instr=" DOCPROPERTY  Version  \* MERGEFORMAT ">
              <w:r w:rsidRPr="00410371">
                <w:rPr>
                  <w:b/>
                  <w:noProof/>
                  <w:sz w:val="28"/>
                </w:rPr>
                <w:t>16.0.0</w:t>
              </w:r>
            </w:fldSimple>
          </w:p>
        </w:tc>
        <w:tc>
          <w:tcPr>
            <w:tcW w:w="143" w:type="dxa"/>
            <w:tcBorders>
              <w:right w:val="single" w:sz="4" w:space="0" w:color="auto"/>
            </w:tcBorders>
          </w:tcPr>
          <w:p w14:paraId="399238C9" w14:textId="77777777" w:rsidR="008101D5" w:rsidRDefault="008101D5" w:rsidP="008101D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4B8FF" w:rsidR="001E41F3" w:rsidRDefault="00B33724">
            <w:pPr>
              <w:pStyle w:val="CRCoverPage"/>
              <w:spacing w:after="0"/>
              <w:ind w:left="100"/>
              <w:rPr>
                <w:noProof/>
              </w:rPr>
            </w:pPr>
            <w:r>
              <w:t>Non-inclusive</w:t>
            </w:r>
            <w:r w:rsidRPr="00B33724">
              <w:t xml:space="preserve"> language</w:t>
            </w:r>
            <w:r>
              <w:t xml:space="preserv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7CFF5" w:rsidR="001E41F3" w:rsidRDefault="008101D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F3F91" w:rsidR="001E41F3" w:rsidRDefault="00B33724"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A22F8" w:rsidR="001E41F3" w:rsidRDefault="00EB3D28">
            <w:pPr>
              <w:pStyle w:val="CRCoverPage"/>
              <w:spacing w:after="0"/>
              <w:ind w:left="100"/>
              <w:rPr>
                <w:noProof/>
              </w:rPr>
            </w:pPr>
            <w:fldSimple w:instr=" DOCPROPERTY  RelatedWis  \* MERGEFORMAT ">
              <w:r w:rsidR="00B33724">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F4675" w:rsidR="001E41F3" w:rsidRDefault="008101D5">
            <w:pPr>
              <w:pStyle w:val="CRCoverPage"/>
              <w:spacing w:after="0"/>
              <w:ind w:left="100"/>
              <w:rPr>
                <w:noProof/>
              </w:rPr>
            </w:pPr>
            <w:fldSimple w:instr=" DOCPROPERTY  ResDate  \* MERGEFORMAT ">
              <w:r>
                <w:rPr>
                  <w:noProof/>
                </w:rPr>
                <w:t>2021-02-11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0751BE" w:rsidR="001E41F3" w:rsidRDefault="00B33724"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F980" w:rsidR="001E41F3" w:rsidRDefault="00B3372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AEA96" w14:textId="77777777" w:rsidR="001E41F3" w:rsidRDefault="00B33724">
            <w:pPr>
              <w:pStyle w:val="CRCoverPage"/>
              <w:spacing w:after="0"/>
              <w:ind w:left="100"/>
              <w:rPr>
                <w:noProof/>
              </w:rPr>
            </w:pPr>
            <w:r>
              <w:rPr>
                <w:noProof/>
              </w:rPr>
              <w:t>SA#90 decided on a 3GPP-wide action to remove all terms that can be seen as "</w:t>
            </w:r>
            <w:r w:rsidRPr="00B33724">
              <w:rPr>
                <w:noProof/>
              </w:rPr>
              <w:t>non-inclusive</w:t>
            </w:r>
            <w:r>
              <w:rPr>
                <w:noProof/>
              </w:rPr>
              <w:t>" from all 3GPP TSs and TRs, starting from Rel-17.</w:t>
            </w:r>
          </w:p>
          <w:p w14:paraId="708AA7DE" w14:textId="2D29CA22" w:rsidR="00B33724" w:rsidRDefault="00B33724">
            <w:pPr>
              <w:pStyle w:val="CRCoverPage"/>
              <w:spacing w:after="0"/>
              <w:ind w:left="100"/>
              <w:rPr>
                <w:noProof/>
              </w:rPr>
            </w:pPr>
            <w:r>
              <w:rPr>
                <w:noProof/>
              </w:rPr>
              <w:t>SA1 has reviewed all the TSs and TRs under its responsibility and provides the corresponding CRs. This CR is part of this series.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F7F174" w:rsidR="001E41F3" w:rsidRDefault="00B33724">
            <w:pPr>
              <w:pStyle w:val="CRCoverPage"/>
              <w:spacing w:after="0"/>
              <w:ind w:left="100"/>
              <w:rPr>
                <w:noProof/>
              </w:rPr>
            </w:pPr>
            <w:r>
              <w:rPr>
                <w:noProof/>
              </w:rPr>
              <w:t>Replacement of all terms that can be seen as non-inclusive by more appropriate terminology.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F9C9D" w:rsidR="001E41F3" w:rsidRDefault="00B33724">
            <w:pPr>
              <w:pStyle w:val="CRCoverPage"/>
              <w:spacing w:after="0"/>
              <w:ind w:left="100"/>
              <w:rPr>
                <w:noProof/>
              </w:rPr>
            </w:pPr>
            <w:r>
              <w:rPr>
                <w:noProof/>
              </w:rPr>
              <w:t>Non-inclusive terms will remain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7AB1E" w:rsidR="001E41F3" w:rsidRDefault="0055053C">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2FA878" w14:textId="77777777" w:rsidR="0055053C" w:rsidRPr="007B3C83" w:rsidRDefault="0055053C" w:rsidP="005505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27763599"/>
      <w:bookmarkStart w:id="2" w:name="_Toc248943487"/>
      <w:r w:rsidRPr="007B3C83">
        <w:rPr>
          <w:rFonts w:ascii="Arial" w:hAnsi="Arial" w:cs="Arial"/>
          <w:noProof/>
          <w:color w:val="0000FF"/>
          <w:sz w:val="28"/>
          <w:szCs w:val="28"/>
        </w:rPr>
        <w:lastRenderedPageBreak/>
        <w:t>* * * First Change * * * *</w:t>
      </w:r>
    </w:p>
    <w:bookmarkEnd w:id="1"/>
    <w:p w14:paraId="485CA6DF" w14:textId="77777777" w:rsidR="0055053C" w:rsidRDefault="0055053C" w:rsidP="0055053C">
      <w:pPr>
        <w:pStyle w:val="Heading2"/>
      </w:pPr>
      <w:r>
        <w:t>5.2</w:t>
      </w:r>
      <w:r>
        <w:tab/>
        <w:t>Personal area network management</w:t>
      </w:r>
      <w:bookmarkEnd w:id="2"/>
    </w:p>
    <w:p w14:paraId="257A9CF8" w14:textId="77777777" w:rsidR="0055053C" w:rsidRDefault="0055053C" w:rsidP="0055053C">
      <w:bookmarkStart w:id="3" w:name="_1186480636"/>
      <w:bookmarkStart w:id="4" w:name="_1186837773"/>
      <w:bookmarkStart w:id="5" w:name="_1189334006"/>
      <w:bookmarkStart w:id="6" w:name="_1189334404"/>
      <w:bookmarkStart w:id="7" w:name="_1189334478"/>
      <w:bookmarkStart w:id="8" w:name="_1189334554"/>
      <w:bookmarkStart w:id="9" w:name="_1189517083"/>
      <w:bookmarkStart w:id="10" w:name="_1189519163"/>
      <w:bookmarkStart w:id="11" w:name="_1189519199"/>
      <w:bookmarkStart w:id="12" w:name="_1189519246"/>
      <w:bookmarkStart w:id="13" w:name="_1189599108"/>
      <w:bookmarkStart w:id="14" w:name="_1189599187"/>
      <w:bookmarkStart w:id="15" w:name="_1191802584"/>
      <w:bookmarkStart w:id="16" w:name="_1191906838"/>
      <w:bookmarkStart w:id="17" w:name="_119185136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Service requirements cover the management of UE(s), as well as UE components and TE(s), ME(s) or MT(s) and belonging to the same PAN(s) (see Figure 2).</w:t>
      </w:r>
    </w:p>
    <w:p w14:paraId="6BE49568" w14:textId="77777777" w:rsidR="0055053C" w:rsidRDefault="0055053C" w:rsidP="0055053C">
      <w:r>
        <w:t>A UE including a USIM, can comprise physically separated TEs and can also have connections with other MTs or MEs (e.g., a PDA, music player, laptop, camera, headset, etc.). The devices are connected through short-range wired or wireless connections (when they are in close proximity) and form a small network, called a PAN (Personal Area Network). The owner of the PNE that holds the USIM controls the PAN.</w:t>
      </w:r>
    </w:p>
    <w:p w14:paraId="3B44A347" w14:textId="77777777" w:rsidR="0055053C" w:rsidRDefault="0055053C" w:rsidP="0055053C">
      <w:r>
        <w:t>PNEs of a PAN without / not requiring a USIM, may have the need to access services provided by the PLMN or to communicate with another entity through the PLMN. In this case PNEs must be authenticated and authorized by using the USIM associated with the PLMN (i.e., a single USIM authority shall be shared by all the PNEs of the PAN that access services provided by the PLMN).</w:t>
      </w:r>
    </w:p>
    <w:p w14:paraId="5338B53B" w14:textId="77777777" w:rsidR="0055053C" w:rsidRDefault="0055053C" w:rsidP="0055053C">
      <w:pPr>
        <w:autoSpaceDE w:val="0"/>
        <w:jc w:val="both"/>
        <w:rPr>
          <w:lang w:val="en-US"/>
        </w:rPr>
      </w:pPr>
      <w:r>
        <w:t>For managing a PAN m</w:t>
      </w:r>
      <w:proofErr w:type="spellStart"/>
      <w:r>
        <w:rPr>
          <w:lang w:val="en-US"/>
        </w:rPr>
        <w:t>eans</w:t>
      </w:r>
      <w:proofErr w:type="spellEnd"/>
      <w:r>
        <w:rPr>
          <w:lang w:val="en-US"/>
        </w:rPr>
        <w:t xml:space="preserve"> are required to identify a particular PNE within a PAN. The PNE identifiers enable connections between selected PNEs and directing of terminating services to a particular PNE.</w:t>
      </w:r>
    </w:p>
    <w:p w14:paraId="418D7B7D" w14:textId="7E46585A" w:rsidR="0055053C" w:rsidRDefault="0055053C" w:rsidP="0055053C">
      <w:pPr>
        <w:rPr>
          <w:lang w:val="en-US"/>
        </w:rPr>
      </w:pPr>
      <w:proofErr w:type="gramStart"/>
      <w:r>
        <w:rPr>
          <w:lang w:val="en-US"/>
        </w:rPr>
        <w:t>Thus</w:t>
      </w:r>
      <w:proofErr w:type="gramEnd"/>
      <w:r>
        <w:rPr>
          <w:lang w:val="en-US"/>
        </w:rPr>
        <w:t xml:space="preserve"> PNM identifiers are divided into subscriber identities and PNE identities. 3GPP private subscriber identifiers are the unique IMSI and the unique IMS Private User </w:t>
      </w:r>
      <w:proofErr w:type="spellStart"/>
      <w:r>
        <w:rPr>
          <w:lang w:val="en-US"/>
        </w:rPr>
        <w:t>Identies</w:t>
      </w:r>
      <w:proofErr w:type="spellEnd"/>
      <w:r>
        <w:rPr>
          <w:lang w:val="en-US"/>
        </w:rPr>
        <w:t xml:space="preserve"> stored in USIM and ISIM. The subscriber identities are used, for example, for registration, authorization, administration, and accounting purposes in the network. The PNE Identifiers are used to identify devices within a PN and may be used, for example, for </w:t>
      </w:r>
      <w:del w:id="18" w:author="Apple" w:date="2021-02-11T11:20:00Z">
        <w:r w:rsidDel="0055053C">
          <w:rPr>
            <w:lang w:val="en-US"/>
          </w:rPr>
          <w:delText xml:space="preserve">blacklist </w:delText>
        </w:r>
      </w:del>
      <w:ins w:id="19" w:author="Apple" w:date="2021-02-11T14:37:00Z">
        <w:r w:rsidR="00444BC0">
          <w:rPr>
            <w:lang w:val="en-US"/>
          </w:rPr>
          <w:t>block</w:t>
        </w:r>
      </w:ins>
      <w:ins w:id="20" w:author="Apple" w:date="2021-02-11T11:20:00Z">
        <w:r>
          <w:rPr>
            <w:lang w:val="en-US"/>
          </w:rPr>
          <w:t xml:space="preserve"> list </w:t>
        </w:r>
      </w:ins>
      <w:r>
        <w:rPr>
          <w:lang w:val="en-US"/>
        </w:rPr>
        <w:t>and Device Management purposes. When the PNE is a ME, the IMEI should be reused as PNE identifier unless for security reasons or other reasons</w:t>
      </w:r>
      <w:del w:id="21" w:author="Apple" w:date="2021-02-11T11:20:00Z">
        <w:r w:rsidDel="0055053C">
          <w:rPr>
            <w:lang w:val="en-US"/>
          </w:rPr>
          <w:delText xml:space="preserve"> </w:delText>
        </w:r>
      </w:del>
      <w:r>
        <w:rPr>
          <w:lang w:val="en-US"/>
        </w:rPr>
        <w:t xml:space="preserve"> this is not feasible. In contrast to MEs the PNE identifiers of TEs are PNM-specific and have little network security relevance as TE have no own radio access means.</w:t>
      </w:r>
    </w:p>
    <w:p w14:paraId="6BC74931" w14:textId="77777777" w:rsidR="0055053C" w:rsidRDefault="0055053C" w:rsidP="0055053C">
      <w:r>
        <w:t>Annex A.3 shows two use cases where users access a PLMN from their PANs.</w:t>
      </w:r>
    </w:p>
    <w:p w14:paraId="574FD463" w14:textId="77777777" w:rsidR="0055053C" w:rsidRDefault="0055053C" w:rsidP="0055053C">
      <w:pPr>
        <w:rPr>
          <w:lang w:val="en-US"/>
        </w:rPr>
      </w:pPr>
      <w:r>
        <w:rPr>
          <w:lang w:val="en-US"/>
        </w:rPr>
        <w:t>The PN shall support the combination and separation of PANs.</w:t>
      </w:r>
    </w:p>
    <w:p w14:paraId="241F0709" w14:textId="4C552F3C" w:rsidR="0055053C" w:rsidRPr="007B3C83" w:rsidRDefault="0055053C" w:rsidP="005505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Pr>
          <w:rFonts w:ascii="Arial" w:hAnsi="Arial" w:cs="Arial"/>
          <w:noProof/>
          <w:color w:val="0000FF"/>
          <w:sz w:val="28"/>
          <w:szCs w:val="28"/>
        </w:rPr>
        <w:t>End of</w:t>
      </w:r>
      <w:r w:rsidRPr="007B3C83">
        <w:rPr>
          <w:rFonts w:ascii="Arial" w:hAnsi="Arial" w:cs="Arial"/>
          <w:noProof/>
          <w:color w:val="0000FF"/>
          <w:sz w:val="28"/>
          <w:szCs w:val="28"/>
        </w:rPr>
        <w:t xml:space="preserve"> Change * * * *</w:t>
      </w:r>
    </w:p>
    <w:p w14:paraId="68C9CD36" w14:textId="77777777" w:rsidR="001E41F3" w:rsidRPr="0055053C" w:rsidRDefault="001E41F3">
      <w:pPr>
        <w:rPr>
          <w:noProof/>
          <w:lang w:val="en-US"/>
        </w:rPr>
      </w:pPr>
    </w:p>
    <w:sectPr w:rsidR="001E41F3" w:rsidRPr="005505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48D94" w14:textId="77777777" w:rsidR="007A7BA1" w:rsidRDefault="007A7BA1">
      <w:r>
        <w:separator/>
      </w:r>
    </w:p>
  </w:endnote>
  <w:endnote w:type="continuationSeparator" w:id="0">
    <w:p w14:paraId="4D527895" w14:textId="77777777" w:rsidR="007A7BA1" w:rsidRDefault="007A7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6CAC4" w14:textId="77777777" w:rsidR="007A7BA1" w:rsidRDefault="007A7BA1">
      <w:r>
        <w:separator/>
      </w:r>
    </w:p>
  </w:footnote>
  <w:footnote w:type="continuationSeparator" w:id="0">
    <w:p w14:paraId="3049CEF2" w14:textId="77777777" w:rsidR="007A7BA1" w:rsidRDefault="007A7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0A75"/>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4BC0"/>
    <w:rsid w:val="004B75B7"/>
    <w:rsid w:val="004E27A6"/>
    <w:rsid w:val="0051580D"/>
    <w:rsid w:val="00547111"/>
    <w:rsid w:val="0055053C"/>
    <w:rsid w:val="00592D74"/>
    <w:rsid w:val="005E2C44"/>
    <w:rsid w:val="00621188"/>
    <w:rsid w:val="006257ED"/>
    <w:rsid w:val="00665C47"/>
    <w:rsid w:val="00695808"/>
    <w:rsid w:val="006B46FB"/>
    <w:rsid w:val="006E21FB"/>
    <w:rsid w:val="007408DC"/>
    <w:rsid w:val="00792342"/>
    <w:rsid w:val="007977A8"/>
    <w:rsid w:val="007A7BA1"/>
    <w:rsid w:val="007B512A"/>
    <w:rsid w:val="007C2097"/>
    <w:rsid w:val="007D6A07"/>
    <w:rsid w:val="007F7259"/>
    <w:rsid w:val="008040A8"/>
    <w:rsid w:val="008101D5"/>
    <w:rsid w:val="008279FA"/>
    <w:rsid w:val="008626E7"/>
    <w:rsid w:val="00870EE7"/>
    <w:rsid w:val="008863B9"/>
    <w:rsid w:val="008A45A6"/>
    <w:rsid w:val="008F3789"/>
    <w:rsid w:val="008F686C"/>
    <w:rsid w:val="009148DE"/>
    <w:rsid w:val="00941E30"/>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A2CBC"/>
    <w:rsid w:val="00AC5820"/>
    <w:rsid w:val="00AD1CD8"/>
    <w:rsid w:val="00B258BB"/>
    <w:rsid w:val="00B33724"/>
    <w:rsid w:val="00B67B97"/>
    <w:rsid w:val="00B968C8"/>
    <w:rsid w:val="00BA3EC5"/>
    <w:rsid w:val="00BA51D9"/>
    <w:rsid w:val="00BB5DFC"/>
    <w:rsid w:val="00BD279D"/>
    <w:rsid w:val="00BD6BB8"/>
    <w:rsid w:val="00BF426E"/>
    <w:rsid w:val="00C66BA2"/>
    <w:rsid w:val="00C95985"/>
    <w:rsid w:val="00CC5026"/>
    <w:rsid w:val="00CC68D0"/>
    <w:rsid w:val="00D03F9A"/>
    <w:rsid w:val="00D06D51"/>
    <w:rsid w:val="00D24991"/>
    <w:rsid w:val="00D50255"/>
    <w:rsid w:val="00D66520"/>
    <w:rsid w:val="00DE34CF"/>
    <w:rsid w:val="00E13F3D"/>
    <w:rsid w:val="00E34898"/>
    <w:rsid w:val="00EB09B7"/>
    <w:rsid w:val="00EB3D28"/>
    <w:rsid w:val="00EE7D7C"/>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40</TotalTime>
  <Pages>2</Pages>
  <Words>716</Words>
  <Characters>3647</Characters>
  <Application>Microsoft Office Word</Application>
  <DocSecurity>0</DocSecurity>
  <Lines>182</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18</cp:revision>
  <cp:lastPrinted>1899-12-31T23:50:39Z</cp:lastPrinted>
  <dcterms:created xsi:type="dcterms:W3CDTF">2020-02-03T08:32:00Z</dcterms:created>
  <dcterms:modified xsi:type="dcterms:W3CDTF">2021-02-11T13:38:00Z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